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CEFF5" w14:textId="6CA09E4E" w:rsidR="00E072DE" w:rsidRDefault="00D80BE4">
      <w:r>
        <w:t xml:space="preserve">Identyfikator postępowania </w:t>
      </w:r>
      <w:r w:rsidRPr="00D80BE4">
        <w:t>64c23692-4e62-4530-857a-bb5d23a7781d</w:t>
      </w:r>
    </w:p>
    <w:sectPr w:rsidR="00E072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E4"/>
    <w:rsid w:val="00D80BE4"/>
    <w:rsid w:val="00E0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EF0B"/>
  <w15:chartTrackingRefBased/>
  <w15:docId w15:val="{3461DA66-F7D9-446A-A8B0-38CA20DD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2022-11-18T11:54:00Z</dcterms:created>
  <dcterms:modified xsi:type="dcterms:W3CDTF">2022-11-18T11:54:00Z</dcterms:modified>
</cp:coreProperties>
</file>