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1057" w14:textId="2F2E5433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>
        <w:t>KARTA GWARANCYJNA</w:t>
      </w:r>
    </w:p>
    <w:p w14:paraId="1F60E90B" w14:textId="77777777" w:rsidR="00A6211C" w:rsidRPr="00A6211C" w:rsidRDefault="00A6211C" w:rsidP="00A6211C">
      <w:pPr>
        <w:pStyle w:val="Podtytu"/>
      </w:pPr>
    </w:p>
    <w:p w14:paraId="31C5CB59" w14:textId="536C8E99" w:rsidR="004532E9" w:rsidRPr="00275906" w:rsidRDefault="004532E9" w:rsidP="00C326D0">
      <w:pPr>
        <w:pStyle w:val="Podtytu"/>
      </w:pPr>
      <w:bookmarkStart w:id="0" w:name="_Hlk100564294"/>
      <w:r w:rsidRPr="00AA76CB">
        <w:t>Załącznik do U</w:t>
      </w:r>
      <w:r>
        <w:t xml:space="preserve">mowy na </w:t>
      </w:r>
      <w:r w:rsidRPr="00C326D0">
        <w:t>realizację Inwestycji</w:t>
      </w:r>
    </w:p>
    <w:p w14:paraId="76F8FEBB" w14:textId="0A7BB13E" w:rsidR="00477C43" w:rsidRPr="00477C43" w:rsidRDefault="003E258D" w:rsidP="00A6211C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bookmarkStart w:id="1" w:name="_Hlk145404248"/>
      <w:r w:rsidR="00C211E0" w:rsidRPr="005D3F6E">
        <w:rPr>
          <w:rFonts w:cs="Arial"/>
          <w:bCs/>
          <w:i/>
        </w:rPr>
        <w:t>Budowa i modernizacja oświetlenia drogowego na terenie Gminy Szczawin Kościelny</w:t>
      </w:r>
      <w:bookmarkEnd w:id="1"/>
    </w:p>
    <w:p w14:paraId="65558E80" w14:textId="77777777" w:rsidR="004532E9" w:rsidRPr="00C326D0" w:rsidRDefault="004532E9" w:rsidP="00C326D0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bookmarkEnd w:id="0"/>
    <w:p w14:paraId="1E48BD83" w14:textId="77777777" w:rsidR="004532E9" w:rsidRPr="009877C5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AA76CB">
        <w:rPr>
          <w:rFonts w:ascii="Arial" w:hAnsi="Arial"/>
          <w:b/>
          <w:sz w:val="22"/>
        </w:rPr>
        <w:t xml:space="preserve">GWARANTEM </w:t>
      </w:r>
      <w:r w:rsidRPr="00AA76CB">
        <w:rPr>
          <w:rFonts w:ascii="Arial" w:hAnsi="Arial"/>
          <w:sz w:val="22"/>
        </w:rPr>
        <w:t xml:space="preserve">jest </w:t>
      </w:r>
      <w:proofErr w:type="gramStart"/>
      <w:r w:rsidRPr="00AA76CB">
        <w:rPr>
          <w:rFonts w:ascii="Arial" w:hAnsi="Arial"/>
          <w:sz w:val="22"/>
        </w:rPr>
        <w:t xml:space="preserve">Wykonawca: </w:t>
      </w:r>
      <w:r>
        <w:rPr>
          <w:rFonts w:ascii="Arial" w:hAnsi="Arial" w:cs="Arial"/>
          <w:b/>
          <w:sz w:val="22"/>
          <w:szCs w:val="22"/>
        </w:rPr>
        <w:t>….</w:t>
      </w:r>
      <w:proofErr w:type="gramEnd"/>
      <w:r>
        <w:rPr>
          <w:rFonts w:ascii="Arial" w:hAnsi="Arial" w:cs="Arial"/>
          <w:b/>
          <w:sz w:val="22"/>
          <w:szCs w:val="22"/>
        </w:rPr>
        <w:t>.</w:t>
      </w:r>
    </w:p>
    <w:p w14:paraId="679B0B7A" w14:textId="77777777" w:rsidR="004532E9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42142CB3" w14:textId="0DC4B241" w:rsidR="004532E9" w:rsidRPr="00087492" w:rsidRDefault="004532E9" w:rsidP="00087492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bookmarkStart w:id="2" w:name="_Hlk100564300"/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 w:rsidR="00A6211C">
        <w:rPr>
          <w:rFonts w:ascii="Arial" w:hAnsi="Arial" w:cs="Arial"/>
          <w:sz w:val="22"/>
          <w:szCs w:val="22"/>
        </w:rPr>
        <w:t xml:space="preserve"> </w:t>
      </w:r>
      <w:bookmarkStart w:id="3" w:name="_Hlk512328638"/>
      <w:r w:rsidR="00A6211C" w:rsidRPr="00A6211C">
        <w:rPr>
          <w:rFonts w:ascii="Arial" w:hAnsi="Arial" w:cs="Arial"/>
          <w:sz w:val="22"/>
          <w:szCs w:val="22"/>
        </w:rPr>
        <w:t>Gmin</w:t>
      </w:r>
      <w:r w:rsidR="00A6211C">
        <w:rPr>
          <w:rFonts w:ascii="Arial" w:hAnsi="Arial" w:cs="Arial"/>
          <w:sz w:val="22"/>
          <w:szCs w:val="22"/>
        </w:rPr>
        <w:t>a</w:t>
      </w:r>
      <w:r w:rsidR="00A6211C"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3"/>
      <w:r w:rsidR="00A6211C"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bookmarkEnd w:id="2"/>
    <w:p w14:paraId="172D28A1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Ilekroć w karcie gwarancyjnej jest mowa o Uprawnionym</w:t>
      </w:r>
      <w:r>
        <w:rPr>
          <w:rFonts w:ascii="Arial" w:hAnsi="Arial"/>
          <w:sz w:val="22"/>
          <w:szCs w:val="22"/>
        </w:rPr>
        <w:t>, rozumie się</w:t>
      </w:r>
      <w:r w:rsidRPr="00AA76CB">
        <w:rPr>
          <w:rFonts w:ascii="Arial" w:hAnsi="Arial"/>
          <w:sz w:val="22"/>
          <w:szCs w:val="22"/>
        </w:rPr>
        <w:t xml:space="preserve"> przez to także </w:t>
      </w:r>
      <w:r>
        <w:rPr>
          <w:rFonts w:ascii="Arial" w:hAnsi="Arial"/>
          <w:sz w:val="22"/>
          <w:szCs w:val="22"/>
        </w:rPr>
        <w:t>Inżyniera Kontraktu</w:t>
      </w:r>
      <w:r w:rsidRPr="00AA76CB">
        <w:rPr>
          <w:rFonts w:ascii="Arial" w:hAnsi="Arial"/>
          <w:sz w:val="22"/>
          <w:szCs w:val="22"/>
        </w:rPr>
        <w:t>.</w:t>
      </w:r>
    </w:p>
    <w:p w14:paraId="3A7C6F25" w14:textId="77777777" w:rsidR="004532E9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52C0C34B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 1</w:t>
      </w:r>
    </w:p>
    <w:p w14:paraId="481100D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Przedmiot i termin gwarancji</w:t>
      </w:r>
    </w:p>
    <w:p w14:paraId="4F593355" w14:textId="71B161E5" w:rsidR="004532E9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Niniejsza </w:t>
      </w:r>
      <w:r w:rsidRPr="000E41EC">
        <w:rPr>
          <w:rFonts w:ascii="Arial" w:hAnsi="Arial"/>
          <w:sz w:val="22"/>
        </w:rPr>
        <w:t xml:space="preserve">gwarancja </w:t>
      </w:r>
      <w:r w:rsidRPr="00C211E0">
        <w:rPr>
          <w:rFonts w:ascii="Arial" w:hAnsi="Arial" w:cs="Arial"/>
          <w:sz w:val="22"/>
          <w:szCs w:val="22"/>
        </w:rPr>
        <w:t>obejmuje całość przedmiotu Umowy na realizację Inwestycji pn.</w:t>
      </w:r>
      <w:r w:rsidR="00275906" w:rsidRPr="00C211E0">
        <w:rPr>
          <w:rFonts w:ascii="Arial" w:hAnsi="Arial" w:cs="Arial"/>
          <w:sz w:val="22"/>
          <w:szCs w:val="22"/>
        </w:rPr>
        <w:t xml:space="preserve"> </w:t>
      </w:r>
      <w:bookmarkStart w:id="4" w:name="_Hlk100564325"/>
      <w:r w:rsidR="00C211E0" w:rsidRPr="00C211E0">
        <w:rPr>
          <w:rFonts w:ascii="Arial" w:hAnsi="Arial" w:cs="Arial"/>
          <w:bCs/>
          <w:i/>
          <w:sz w:val="22"/>
          <w:szCs w:val="22"/>
        </w:rPr>
        <w:t>Budowa i modernizacja oświetlenia drogowego na terenie Gminy Szczawin Kościelny</w:t>
      </w:r>
      <w:r w:rsidRPr="00C211E0">
        <w:rPr>
          <w:rFonts w:ascii="Arial" w:hAnsi="Arial" w:cs="Arial"/>
          <w:sz w:val="22"/>
          <w:szCs w:val="22"/>
        </w:rPr>
        <w:t>, zawartej w wyniku rozstrzygnięcia</w:t>
      </w:r>
      <w:r w:rsidRPr="00B01303">
        <w:rPr>
          <w:rFonts w:ascii="Arial" w:hAnsi="Arial" w:cs="Arial"/>
          <w:sz w:val="22"/>
          <w:szCs w:val="22"/>
        </w:rPr>
        <w:t xml:space="preserve"> postępowania</w:t>
      </w:r>
      <w:r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bookmarkEnd w:id="4"/>
      <w:r w:rsidR="00275906">
        <w:rPr>
          <w:rFonts w:ascii="Arial" w:hAnsi="Arial"/>
          <w:sz w:val="22"/>
        </w:rPr>
        <w:t>.</w:t>
      </w:r>
    </w:p>
    <w:p w14:paraId="2C1322D1" w14:textId="09C56771" w:rsidR="004532E9" w:rsidRPr="00AA76CB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F72CAB">
        <w:rPr>
          <w:rFonts w:ascii="Arial" w:hAnsi="Arial"/>
          <w:sz w:val="22"/>
        </w:rPr>
        <w:t>gwarancji wskazany w ust. 1</w:t>
      </w:r>
      <w:r w:rsidRPr="00AA76CB">
        <w:rPr>
          <w:rFonts w:ascii="Arial" w:hAnsi="Arial"/>
          <w:sz w:val="22"/>
        </w:rPr>
        <w:t xml:space="preserve">, w tym także </w:t>
      </w:r>
      <w:r w:rsidR="00F72CAB">
        <w:rPr>
          <w:rFonts w:ascii="Arial" w:hAnsi="Arial"/>
          <w:sz w:val="22"/>
        </w:rPr>
        <w:t>za prace</w:t>
      </w:r>
      <w:r w:rsidRPr="00AA76CB">
        <w:rPr>
          <w:rFonts w:ascii="Arial" w:hAnsi="Arial"/>
          <w:sz w:val="22"/>
        </w:rPr>
        <w:t xml:space="preserve"> realizowane przez podwykonawców i dalszych podwykonawców. Gwarant jest odpowiedzialny wobec Uprawnionego za realizację wszystkich zobowiązań zawartych w </w:t>
      </w:r>
      <w:r w:rsidR="00F72CAB">
        <w:rPr>
          <w:rFonts w:ascii="Arial" w:hAnsi="Arial"/>
          <w:sz w:val="22"/>
        </w:rPr>
        <w:t>niniejszej Karcie</w:t>
      </w:r>
      <w:r w:rsidRPr="00AA76CB">
        <w:rPr>
          <w:rFonts w:ascii="Arial" w:hAnsi="Arial"/>
          <w:sz w:val="22"/>
        </w:rPr>
        <w:t>.</w:t>
      </w:r>
    </w:p>
    <w:p w14:paraId="0F0CC061" w14:textId="77777777" w:rsidR="00C211E0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 w:cs="Arial"/>
          <w:sz w:val="22"/>
        </w:rPr>
      </w:pPr>
      <w:r w:rsidRPr="00AA76CB">
        <w:rPr>
          <w:rFonts w:ascii="Arial" w:hAnsi="Arial"/>
          <w:sz w:val="22"/>
        </w:rPr>
        <w:t xml:space="preserve">Termin </w:t>
      </w:r>
      <w:r w:rsidRPr="00C211E0">
        <w:rPr>
          <w:rFonts w:ascii="Arial" w:hAnsi="Arial" w:cs="Arial"/>
          <w:sz w:val="22"/>
        </w:rPr>
        <w:t>gwarancji wynosi</w:t>
      </w:r>
      <w:r w:rsidR="00C211E0" w:rsidRPr="00C211E0">
        <w:rPr>
          <w:rFonts w:ascii="Arial" w:hAnsi="Arial" w:cs="Arial"/>
          <w:sz w:val="22"/>
        </w:rPr>
        <w:t>:</w:t>
      </w:r>
    </w:p>
    <w:p w14:paraId="0BE6E7F7" w14:textId="77777777" w:rsidR="00C211E0" w:rsidRPr="00C211E0" w:rsidRDefault="00C211E0" w:rsidP="00C211E0">
      <w:pPr>
        <w:spacing w:before="120" w:line="276" w:lineRule="auto"/>
        <w:ind w:left="426"/>
        <w:jc w:val="both"/>
        <w:rPr>
          <w:rFonts w:ascii="Arial" w:hAnsi="Arial" w:cs="Arial"/>
          <w:sz w:val="22"/>
        </w:rPr>
      </w:pPr>
    </w:p>
    <w:tbl>
      <w:tblPr>
        <w:tblW w:w="932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5413"/>
        <w:gridCol w:w="3402"/>
      </w:tblGrid>
      <w:tr w:rsidR="00C211E0" w:rsidRPr="00C211E0" w14:paraId="4A8B30C8" w14:textId="77777777" w:rsidTr="00C211E0">
        <w:tc>
          <w:tcPr>
            <w:tcW w:w="506" w:type="dxa"/>
          </w:tcPr>
          <w:p w14:paraId="59D6BB6B" w14:textId="77777777" w:rsidR="00C211E0" w:rsidRPr="00C211E0" w:rsidRDefault="00C211E0" w:rsidP="00310D4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5" w:name="_Hlk101860278"/>
            <w:r w:rsidRPr="00C211E0"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5413" w:type="dxa"/>
            <w:shd w:val="clear" w:color="auto" w:fill="auto"/>
          </w:tcPr>
          <w:p w14:paraId="1DE0E81E" w14:textId="77777777" w:rsidR="00C211E0" w:rsidRPr="00C211E0" w:rsidRDefault="00C211E0" w:rsidP="00310D4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211E0">
              <w:rPr>
                <w:rFonts w:ascii="Arial" w:hAnsi="Arial" w:cs="Arial"/>
                <w:b/>
                <w:bCs/>
                <w:color w:val="000000"/>
              </w:rPr>
              <w:t>Przedmiot gwarancji / rękojmi</w:t>
            </w:r>
          </w:p>
        </w:tc>
        <w:tc>
          <w:tcPr>
            <w:tcW w:w="3402" w:type="dxa"/>
            <w:shd w:val="clear" w:color="auto" w:fill="auto"/>
          </w:tcPr>
          <w:p w14:paraId="58357E1F" w14:textId="77777777" w:rsidR="00C211E0" w:rsidRPr="00C211E0" w:rsidRDefault="00C211E0" w:rsidP="00310D4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211E0">
              <w:rPr>
                <w:rFonts w:ascii="Arial" w:hAnsi="Arial" w:cs="Arial"/>
                <w:b/>
                <w:bCs/>
                <w:color w:val="000000"/>
              </w:rPr>
              <w:t>Okres gwarancji jakości</w:t>
            </w:r>
          </w:p>
        </w:tc>
      </w:tr>
      <w:tr w:rsidR="00C211E0" w:rsidRPr="00C211E0" w14:paraId="50269D83" w14:textId="77777777" w:rsidTr="00C211E0">
        <w:tc>
          <w:tcPr>
            <w:tcW w:w="506" w:type="dxa"/>
          </w:tcPr>
          <w:p w14:paraId="58DB499D" w14:textId="77777777" w:rsidR="00C211E0" w:rsidRPr="00C211E0" w:rsidRDefault="00C211E0" w:rsidP="00310D4E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211E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413" w:type="dxa"/>
            <w:shd w:val="clear" w:color="auto" w:fill="auto"/>
          </w:tcPr>
          <w:p w14:paraId="6FA3E785" w14:textId="77777777" w:rsidR="00C211E0" w:rsidRPr="00C211E0" w:rsidRDefault="00C211E0" w:rsidP="00310D4E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211E0">
              <w:rPr>
                <w:rFonts w:ascii="Arial" w:hAnsi="Arial" w:cs="Arial"/>
                <w:color w:val="000000"/>
              </w:rPr>
              <w:t>Zamontowane oprawy oświetleniowe</w:t>
            </w:r>
          </w:p>
        </w:tc>
        <w:tc>
          <w:tcPr>
            <w:tcW w:w="3402" w:type="dxa"/>
            <w:shd w:val="clear" w:color="auto" w:fill="auto"/>
          </w:tcPr>
          <w:p w14:paraId="7DF5D133" w14:textId="77777777" w:rsidR="00C211E0" w:rsidRPr="00C211E0" w:rsidRDefault="00C211E0" w:rsidP="00C211E0">
            <w:pPr>
              <w:spacing w:line="276" w:lineRule="auto"/>
              <w:ind w:left="-40"/>
              <w:jc w:val="center"/>
              <w:rPr>
                <w:rFonts w:ascii="Arial" w:hAnsi="Arial" w:cs="Arial"/>
                <w:color w:val="000000"/>
              </w:rPr>
            </w:pPr>
            <w:r w:rsidRPr="00C211E0">
              <w:rPr>
                <w:rFonts w:ascii="Arial" w:hAnsi="Arial" w:cs="Arial"/>
                <w:color w:val="000000"/>
              </w:rPr>
              <w:t>120 miesięcy</w:t>
            </w:r>
          </w:p>
        </w:tc>
      </w:tr>
      <w:tr w:rsidR="00C211E0" w:rsidRPr="00C211E0" w14:paraId="479BC2A6" w14:textId="77777777" w:rsidTr="00C211E0">
        <w:tc>
          <w:tcPr>
            <w:tcW w:w="506" w:type="dxa"/>
          </w:tcPr>
          <w:p w14:paraId="74757C8F" w14:textId="77777777" w:rsidR="00C211E0" w:rsidRPr="00C211E0" w:rsidRDefault="00C211E0" w:rsidP="00310D4E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211E0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413" w:type="dxa"/>
            <w:shd w:val="clear" w:color="auto" w:fill="auto"/>
          </w:tcPr>
          <w:p w14:paraId="5A386F36" w14:textId="77777777" w:rsidR="00C211E0" w:rsidRPr="00C211E0" w:rsidRDefault="00C211E0" w:rsidP="00310D4E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211E0">
              <w:rPr>
                <w:rFonts w:ascii="Arial" w:hAnsi="Arial" w:cs="Arial"/>
                <w:color w:val="000000"/>
              </w:rPr>
              <w:t>wykonany przedmiot zamówienia w pozostałym zakresie, w tym wykonane opracowania projektowe, słupy, instalacje, roboty budowlane, montażowe i instalacyjne</w:t>
            </w:r>
          </w:p>
        </w:tc>
        <w:tc>
          <w:tcPr>
            <w:tcW w:w="3402" w:type="dxa"/>
            <w:shd w:val="clear" w:color="auto" w:fill="auto"/>
          </w:tcPr>
          <w:p w14:paraId="420F4ECC" w14:textId="7E572917" w:rsidR="00C211E0" w:rsidRPr="00C211E0" w:rsidRDefault="00FC5D66" w:rsidP="00FC5D66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  <w:r w:rsidR="00C211E0" w:rsidRPr="00C211E0">
              <w:rPr>
                <w:rFonts w:ascii="Arial" w:hAnsi="Arial" w:cs="Arial"/>
                <w:color w:val="000000"/>
              </w:rPr>
              <w:t>iesięcy</w:t>
            </w:r>
          </w:p>
        </w:tc>
      </w:tr>
      <w:bookmarkEnd w:id="5"/>
    </w:tbl>
    <w:p w14:paraId="7ACE9D9B" w14:textId="77777777" w:rsidR="00C211E0" w:rsidRDefault="00C211E0" w:rsidP="00C211E0">
      <w:pPr>
        <w:spacing w:before="120" w:line="276" w:lineRule="auto"/>
        <w:ind w:left="426"/>
        <w:jc w:val="both"/>
        <w:rPr>
          <w:rFonts w:ascii="Arial" w:hAnsi="Arial"/>
          <w:sz w:val="22"/>
        </w:rPr>
      </w:pPr>
    </w:p>
    <w:p w14:paraId="752B64B8" w14:textId="0380C6CC" w:rsidR="004532E9" w:rsidRPr="00366F7E" w:rsidRDefault="00FC5D66" w:rsidP="00FC5D66">
      <w:pPr>
        <w:spacing w:before="120" w:line="276" w:lineRule="auto"/>
        <w:ind w:left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- </w:t>
      </w:r>
      <w:r w:rsidR="004532E9" w:rsidRPr="00366F7E">
        <w:rPr>
          <w:rFonts w:ascii="Arial" w:hAnsi="Arial"/>
          <w:sz w:val="22"/>
        </w:rPr>
        <w:t xml:space="preserve">od daty </w:t>
      </w:r>
      <w:r w:rsidR="004532E9">
        <w:rPr>
          <w:rFonts w:ascii="Arial" w:hAnsi="Arial"/>
          <w:sz w:val="22"/>
        </w:rPr>
        <w:t>podpisania protokołu odbioru końcowego przedmiotu Umowy</w:t>
      </w:r>
      <w:r w:rsidR="004532E9" w:rsidRPr="00366F7E">
        <w:rPr>
          <w:rFonts w:ascii="Arial" w:hAnsi="Arial"/>
          <w:sz w:val="22"/>
        </w:rPr>
        <w:t>.</w:t>
      </w:r>
    </w:p>
    <w:p w14:paraId="1CC3DAE9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</w:t>
      </w:r>
      <w:r>
        <w:rPr>
          <w:rFonts w:ascii="Arial" w:hAnsi="Arial"/>
          <w:sz w:val="22"/>
        </w:rPr>
        <w:t>ułu rękojmi za wady przedmiotu U</w:t>
      </w:r>
      <w:r w:rsidRPr="00AA76CB">
        <w:rPr>
          <w:rFonts w:ascii="Arial" w:hAnsi="Arial"/>
          <w:sz w:val="22"/>
        </w:rPr>
        <w:t>mowy.</w:t>
      </w:r>
    </w:p>
    <w:p w14:paraId="20B1DE0F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62A0AEE1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2</w:t>
      </w:r>
    </w:p>
    <w:p w14:paraId="4961C7E0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Obowiązki i uprawnienia Stron</w:t>
      </w:r>
    </w:p>
    <w:p w14:paraId="473DC9EC" w14:textId="5EA2AB08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Umowy, Uprawniony ma prawo do:</w:t>
      </w:r>
    </w:p>
    <w:p w14:paraId="28782BA4" w14:textId="32FF3CCD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żądania usunięcia wady przedmiotu Umowy, a w </w:t>
      </w:r>
      <w:proofErr w:type="gramStart"/>
      <w:r w:rsidRPr="00AA76CB">
        <w:rPr>
          <w:rFonts w:ascii="Arial" w:hAnsi="Arial"/>
          <w:sz w:val="22"/>
        </w:rPr>
        <w:t>przypadku</w:t>
      </w:r>
      <w:proofErr w:type="gramEnd"/>
      <w:r w:rsidRPr="00AA76CB">
        <w:rPr>
          <w:rFonts w:ascii="Arial" w:hAnsi="Arial"/>
          <w:sz w:val="22"/>
        </w:rPr>
        <w:t xml:space="preserve"> gdy dana rzecz wchodząca w zakres przedmiotu Umowy była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 jako całości byłaby zmniejszona) – do żądania wymiany całej tej rzeczy na nową, wolną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="00FC5D66">
        <w:rPr>
          <w:rFonts w:ascii="Arial" w:hAnsi="Arial"/>
          <w:sz w:val="22"/>
        </w:rPr>
        <w:t xml:space="preserve"> (z zastrzeżeniem pkt 3)</w:t>
      </w:r>
      <w:r w:rsidRPr="00AA76CB">
        <w:rPr>
          <w:rFonts w:ascii="Arial" w:hAnsi="Arial"/>
          <w:sz w:val="22"/>
        </w:rPr>
        <w:t xml:space="preserve">; </w:t>
      </w:r>
    </w:p>
    <w:p w14:paraId="252F024E" w14:textId="158431E9" w:rsidR="00275906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przypadku, gdy ten sam element (podzespół) był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naprawiany – do żądania wymiany tego elementu (podzespołu) na nowy, wolny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="00FC5D66">
        <w:rPr>
          <w:rFonts w:ascii="Arial" w:hAnsi="Arial"/>
          <w:sz w:val="22"/>
        </w:rPr>
        <w:t xml:space="preserve"> </w:t>
      </w:r>
      <w:r w:rsidR="00FC5D66">
        <w:rPr>
          <w:rFonts w:ascii="Arial" w:hAnsi="Arial"/>
          <w:sz w:val="22"/>
        </w:rPr>
        <w:t>(z zastrzeżeniem pkt 3)</w:t>
      </w:r>
      <w:r w:rsidRPr="00AA76CB">
        <w:rPr>
          <w:rFonts w:ascii="Arial" w:hAnsi="Arial"/>
          <w:sz w:val="22"/>
        </w:rPr>
        <w:t>;</w:t>
      </w:r>
    </w:p>
    <w:p w14:paraId="1C782B84" w14:textId="0A21309B" w:rsidR="00FC5D66" w:rsidRPr="00AA76CB" w:rsidRDefault="0038540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żądania wymiany na nową, wolną od wad: oprawę oświetleniową lub lampę solarną, w przypadku ujawnienia</w:t>
      </w:r>
      <w:r w:rsidR="00714864">
        <w:rPr>
          <w:rFonts w:ascii="Arial" w:hAnsi="Arial"/>
          <w:sz w:val="22"/>
        </w:rPr>
        <w:t xml:space="preserve"> wady w okresie gwarancji;</w:t>
      </w:r>
    </w:p>
    <w:p w14:paraId="17782801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wskazania trybu usunięcia / wymiany wady</w:t>
      </w:r>
      <w:r w:rsidRPr="00AA76CB">
        <w:rPr>
          <w:rFonts w:ascii="Arial" w:hAnsi="Arial"/>
          <w:sz w:val="22"/>
        </w:rPr>
        <w:t xml:space="preserve"> rzeczy na wolną od wad;</w:t>
      </w:r>
    </w:p>
    <w:p w14:paraId="77A374A5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4BEC651" w14:textId="2EFB5468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kary umownej za ni</w:t>
      </w:r>
      <w:r>
        <w:rPr>
          <w:rFonts w:ascii="Arial" w:hAnsi="Arial"/>
          <w:sz w:val="22"/>
        </w:rPr>
        <w:t>eterminowe usunięcie wad / wymianę</w:t>
      </w:r>
      <w:r w:rsidRPr="00AA76CB">
        <w:rPr>
          <w:rFonts w:ascii="Arial" w:hAnsi="Arial"/>
          <w:sz w:val="22"/>
        </w:rPr>
        <w:t xml:space="preserve"> rzeczy na wolną od wad w wysokości 0,</w:t>
      </w:r>
      <w:r w:rsidR="00915FEC">
        <w:rPr>
          <w:rFonts w:ascii="Arial" w:hAnsi="Arial"/>
          <w:sz w:val="22"/>
        </w:rPr>
        <w:t>0</w:t>
      </w:r>
      <w:r w:rsidR="005342F6">
        <w:rPr>
          <w:rFonts w:ascii="Arial" w:hAnsi="Arial"/>
          <w:sz w:val="22"/>
        </w:rPr>
        <w:t>1</w:t>
      </w:r>
      <w:r w:rsidRPr="00AA76CB">
        <w:rPr>
          <w:rFonts w:ascii="Arial" w:hAnsi="Arial"/>
          <w:sz w:val="22"/>
        </w:rPr>
        <w:t xml:space="preserve"> % </w:t>
      </w:r>
      <w:r w:rsidR="00275906" w:rsidRPr="00AA76CB">
        <w:rPr>
          <w:rFonts w:ascii="Arial" w:hAnsi="Arial"/>
          <w:sz w:val="22"/>
        </w:rPr>
        <w:t>wartości brutto</w:t>
      </w:r>
      <w:r w:rsidR="00275906">
        <w:rPr>
          <w:rFonts w:ascii="Arial" w:hAnsi="Arial"/>
          <w:sz w:val="22"/>
        </w:rPr>
        <w:t xml:space="preserve"> Umowy</w:t>
      </w:r>
      <w:r w:rsidR="00275906" w:rsidRPr="00AA76CB">
        <w:rPr>
          <w:rFonts w:ascii="Arial" w:hAnsi="Arial"/>
          <w:sz w:val="22"/>
        </w:rPr>
        <w:t>, za każdy dzień zwłoki</w:t>
      </w:r>
      <w:r w:rsidRPr="00AA76CB">
        <w:rPr>
          <w:rFonts w:ascii="Arial" w:hAnsi="Arial"/>
          <w:sz w:val="22"/>
        </w:rPr>
        <w:t>;</w:t>
      </w:r>
    </w:p>
    <w:p w14:paraId="35CAEC51" w14:textId="0F49AC30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za nieterminowe usunięcie wad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>/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 xml:space="preserve">wymianę rzeczy na wolne od wad w wysokości przewyższającej kwotę kary umownej, o której mowa w </w:t>
      </w:r>
      <w:r>
        <w:rPr>
          <w:rFonts w:ascii="Arial" w:hAnsi="Arial"/>
          <w:sz w:val="22"/>
        </w:rPr>
        <w:t xml:space="preserve">pkt. </w:t>
      </w:r>
      <w:r w:rsidR="00714864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.</w:t>
      </w:r>
    </w:p>
    <w:p w14:paraId="44D89F90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 Gwarant jest zobowiązany do:</w:t>
      </w:r>
    </w:p>
    <w:p w14:paraId="456E43BC" w14:textId="77777777" w:rsidR="004532E9" w:rsidRPr="00366F7E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66F7E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322956C5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terminowego spełnienia żądania Uprawnionego dotyczącego wymiany rzeczy na wolną od wad;</w:t>
      </w:r>
    </w:p>
    <w:p w14:paraId="76F28460" w14:textId="20184B88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odszkodowania, o którym mowa w ust. 1</w:t>
      </w:r>
      <w:r>
        <w:rPr>
          <w:rFonts w:ascii="Arial" w:hAnsi="Arial"/>
          <w:sz w:val="22"/>
        </w:rPr>
        <w:t xml:space="preserve"> pkt </w:t>
      </w:r>
      <w:r w:rsidR="00714864">
        <w:rPr>
          <w:rFonts w:ascii="Arial" w:hAnsi="Arial"/>
          <w:sz w:val="22"/>
        </w:rPr>
        <w:t>5</w:t>
      </w:r>
      <w:r w:rsidRPr="00AA76CB">
        <w:rPr>
          <w:rFonts w:ascii="Arial" w:hAnsi="Arial"/>
          <w:sz w:val="22"/>
        </w:rPr>
        <w:t>;</w:t>
      </w:r>
    </w:p>
    <w:p w14:paraId="50CD5BA6" w14:textId="7AFB0476" w:rsidR="004532E9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kary umownej</w:t>
      </w:r>
      <w:r>
        <w:rPr>
          <w:rFonts w:ascii="Arial" w:hAnsi="Arial"/>
          <w:sz w:val="22"/>
        </w:rPr>
        <w:t xml:space="preserve">, o której mowa w ust. 1 pkt </w:t>
      </w:r>
      <w:r w:rsidR="00714864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;</w:t>
      </w:r>
    </w:p>
    <w:p w14:paraId="7141C40C" w14:textId="61614E0A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</w:t>
      </w:r>
      <w:r>
        <w:rPr>
          <w:rFonts w:ascii="Arial" w:hAnsi="Arial"/>
          <w:sz w:val="22"/>
        </w:rPr>
        <w:t xml:space="preserve">, o którym mowa w ust. 1 pkt </w:t>
      </w:r>
      <w:r w:rsidR="00714864">
        <w:rPr>
          <w:rFonts w:ascii="Arial" w:hAnsi="Arial"/>
          <w:sz w:val="22"/>
        </w:rPr>
        <w:t>7</w:t>
      </w:r>
      <w:r w:rsidRPr="00AA76CB">
        <w:rPr>
          <w:rFonts w:ascii="Arial" w:hAnsi="Arial"/>
          <w:sz w:val="22"/>
        </w:rPr>
        <w:t>.</w:t>
      </w:r>
    </w:p>
    <w:p w14:paraId="2D56A444" w14:textId="77777777" w:rsidR="00B01303" w:rsidRPr="00401DE7" w:rsidRDefault="00B01303" w:rsidP="00B01303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 za uszkodzenia mechaniczne </w:t>
      </w:r>
      <w:r w:rsidRPr="000A2D10">
        <w:rPr>
          <w:rFonts w:ascii="Arial" w:hAnsi="Arial"/>
          <w:sz w:val="22"/>
        </w:rPr>
        <w:t>przedmiotu</w:t>
      </w:r>
      <w:r w:rsidRPr="00401D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gwarancji</w:t>
      </w:r>
      <w:r w:rsidRPr="00401DE7">
        <w:rPr>
          <w:rFonts w:ascii="Arial" w:hAnsi="Arial" w:cs="Arial"/>
          <w:sz w:val="22"/>
          <w:szCs w:val="22"/>
        </w:rPr>
        <w:t>:</w:t>
      </w:r>
    </w:p>
    <w:p w14:paraId="6FE89194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przyczyn, za które wyłączną odpowiedzialność ponosi </w:t>
      </w:r>
      <w:r>
        <w:rPr>
          <w:rFonts w:ascii="Arial" w:hAnsi="Arial" w:cs="Arial"/>
          <w:sz w:val="22"/>
          <w:szCs w:val="22"/>
        </w:rPr>
        <w:t>Uprawniony</w:t>
      </w:r>
      <w:r w:rsidRPr="00401DE7">
        <w:rPr>
          <w:rFonts w:ascii="Arial" w:hAnsi="Arial" w:cs="Arial"/>
          <w:sz w:val="22"/>
          <w:szCs w:val="22"/>
        </w:rPr>
        <w:t xml:space="preserve">, w szczególności na skutek: </w:t>
      </w:r>
      <w:r w:rsidRPr="00401DE7">
        <w:rPr>
          <w:rFonts w:ascii="Arial" w:hAnsi="Arial" w:cs="Arial"/>
          <w:sz w:val="22"/>
        </w:rPr>
        <w:t xml:space="preserve">eksploatacji </w:t>
      </w:r>
      <w:r>
        <w:rPr>
          <w:rFonts w:ascii="Arial" w:hAnsi="Arial" w:cs="Arial"/>
          <w:sz w:val="22"/>
        </w:rPr>
        <w:t>urządzeń</w:t>
      </w:r>
      <w:r w:rsidRPr="00401DE7">
        <w:rPr>
          <w:rFonts w:ascii="Arial" w:hAnsi="Arial" w:cs="Arial"/>
          <w:sz w:val="22"/>
        </w:rPr>
        <w:t xml:space="preserve">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w sposób niezgodny z </w:t>
      </w:r>
      <w:r>
        <w:rPr>
          <w:rFonts w:ascii="Arial" w:hAnsi="Arial" w:cs="Arial"/>
          <w:sz w:val="22"/>
        </w:rPr>
        <w:t>ich</w:t>
      </w:r>
      <w:r w:rsidRPr="00401DE7">
        <w:rPr>
          <w:rFonts w:ascii="Arial" w:hAnsi="Arial" w:cs="Arial"/>
          <w:sz w:val="22"/>
        </w:rPr>
        <w:t xml:space="preserve"> przeznaczeniem, niestosowania się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do instrukcji obsługi </w:t>
      </w:r>
      <w:r>
        <w:rPr>
          <w:rFonts w:ascii="Arial" w:hAnsi="Arial" w:cs="Arial"/>
          <w:sz w:val="22"/>
        </w:rPr>
        <w:t>urządzeń dostarczonej przez Gwaranta</w:t>
      </w:r>
      <w:r w:rsidRPr="00401DE7">
        <w:rPr>
          <w:rFonts w:ascii="Arial" w:hAnsi="Arial" w:cs="Arial"/>
          <w:sz w:val="22"/>
        </w:rPr>
        <w:t xml:space="preserve">, mechanicznego uszkodzenia powstałego z przyczyn zawinionych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>,</w:t>
      </w:r>
    </w:p>
    <w:p w14:paraId="4825C28B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 zawinionych przez osoby trzecie, za które </w:t>
      </w: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</w:t>
      </w:r>
      <w:r>
        <w:rPr>
          <w:rFonts w:ascii="Arial" w:hAnsi="Arial" w:cs="Arial"/>
          <w:sz w:val="22"/>
          <w:szCs w:val="22"/>
        </w:rPr>
        <w:t xml:space="preserve"> zgodnie z obowiązującymi przepisami</w:t>
      </w:r>
      <w:r w:rsidRPr="00401DE7">
        <w:rPr>
          <w:rFonts w:ascii="Arial" w:hAnsi="Arial" w:cs="Arial"/>
          <w:sz w:val="22"/>
          <w:szCs w:val="22"/>
        </w:rPr>
        <w:t>,</w:t>
      </w:r>
    </w:p>
    <w:p w14:paraId="6BA51800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>powstałe na skutek wystąpienia siły wyższej.</w:t>
      </w:r>
    </w:p>
    <w:p w14:paraId="030AEAE9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Ilekroć w dalszych postanowieniach jest mowa o </w:t>
      </w:r>
      <w:r w:rsidRPr="00AA76CB">
        <w:rPr>
          <w:rFonts w:ascii="Arial" w:hAnsi="Arial"/>
          <w:i/>
          <w:sz w:val="22"/>
        </w:rPr>
        <w:t>„usunięciu wady”</w:t>
      </w:r>
      <w:r w:rsidRPr="00AA76CB">
        <w:rPr>
          <w:rFonts w:ascii="Arial" w:hAnsi="Arial"/>
          <w:sz w:val="22"/>
        </w:rPr>
        <w:t xml:space="preserve"> należy przez to rozumieć również wymianę rzeczy (podzespołu/elementu) wchodzących w zakres przedmiotu Umowy na wolną/-y od wad.</w:t>
      </w:r>
    </w:p>
    <w:p w14:paraId="54E2AB82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3</w:t>
      </w:r>
    </w:p>
    <w:p w14:paraId="16DA8348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Przeglądy gwarancyjne</w:t>
      </w:r>
    </w:p>
    <w:p w14:paraId="57EB1E99" w14:textId="6CFBBA7C" w:rsidR="004532E9" w:rsidRPr="00DF626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bookmarkStart w:id="6" w:name="_Hlk100564607"/>
      <w:r w:rsidRPr="00DF6268">
        <w:rPr>
          <w:rFonts w:ascii="Arial" w:hAnsi="Arial"/>
          <w:sz w:val="22"/>
        </w:rPr>
        <w:t xml:space="preserve">Komisyjne przeglądy gwarancyjne odbywać się będą </w:t>
      </w:r>
      <w:r w:rsidR="00D11248"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 w:rsidR="00D11248">
        <w:rPr>
          <w:rFonts w:ascii="Arial" w:hAnsi="Arial"/>
          <w:sz w:val="22"/>
        </w:rPr>
        <w:t>, w terminie wyznaczonym przez Uprawnionego</w:t>
      </w:r>
      <w:bookmarkEnd w:id="6"/>
      <w:r w:rsidRPr="00DF6268">
        <w:rPr>
          <w:rFonts w:ascii="Arial" w:hAnsi="Arial"/>
          <w:sz w:val="22"/>
        </w:rPr>
        <w:t>.</w:t>
      </w:r>
    </w:p>
    <w:p w14:paraId="7201AB52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5C6588">
        <w:rPr>
          <w:rFonts w:ascii="Arial" w:hAnsi="Arial"/>
          <w:sz w:val="22"/>
        </w:rPr>
        <w:t>Datę, godzinę i miejsce dokonania przeglądu</w:t>
      </w:r>
      <w:r w:rsidRPr="00AA76CB">
        <w:rPr>
          <w:rFonts w:ascii="Arial" w:hAnsi="Arial"/>
          <w:sz w:val="22"/>
        </w:rPr>
        <w:t xml:space="preserve"> gwarancyjnego wyznacza Uprawniony, zawiadamiając o nim Gwaranta na piśmie (listem poleconym za potwierdzeniem odbioru), z co najmniej 14-dniowym wyprzedzeniem.</w:t>
      </w:r>
    </w:p>
    <w:p w14:paraId="45165D8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060EDDE3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0362F8C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 każdego przeglądu gwarancyjnego sporządza się szczegółowy Protokół Przeglądu Gwarancyjnego, w co najmniej trzech egzemplarzach, dwa dla Uprawnionego i jeden dla Gwaranta. W przypadku nieobecności przedstawicieli Gwaranta, Uprawniony niezwłocznie przesyła Gwarantowi jeden egzemplarz Protokołu Przeglądu Gwarancyjnego.</w:t>
      </w:r>
    </w:p>
    <w:p w14:paraId="06EE9D53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4</w:t>
      </w:r>
    </w:p>
    <w:p w14:paraId="0B162105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Wezwanie do usunięcia wady</w:t>
      </w:r>
    </w:p>
    <w:p w14:paraId="6AFD6234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15AD573C" w14:textId="77777777" w:rsidR="004532E9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zwykłym, o którym mowa w § 5 ust. 1, lub </w:t>
      </w:r>
    </w:p>
    <w:p w14:paraId="35F85377" w14:textId="77777777" w:rsidR="004532E9" w:rsidRPr="003A70C3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>awaryjnym, o którym mowa w § 5 ust. 2.</w:t>
      </w:r>
    </w:p>
    <w:p w14:paraId="12A6DEB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5</w:t>
      </w:r>
    </w:p>
    <w:p w14:paraId="26B9D357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Tryby usuwania wad</w:t>
      </w:r>
    </w:p>
    <w:p w14:paraId="41ED7C6F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>
        <w:rPr>
          <w:rFonts w:ascii="Arial" w:hAnsi="Arial"/>
          <w:sz w:val="22"/>
        </w:rPr>
        <w:t xml:space="preserve">pkt 1 </w:t>
      </w:r>
      <w:r w:rsidRPr="00AA76CB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4ECB8145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przypadku, kiedy ujawniona wada ogranicza lub uniemożliwia </w:t>
      </w:r>
      <w:r>
        <w:rPr>
          <w:rFonts w:ascii="Arial" w:hAnsi="Arial"/>
          <w:sz w:val="22"/>
        </w:rPr>
        <w:t>użytkowanie części lub całości przedmiotu Umowy</w:t>
      </w:r>
      <w:r w:rsidRPr="00AA76CB">
        <w:rPr>
          <w:rFonts w:ascii="Arial" w:hAnsi="Arial"/>
          <w:sz w:val="22"/>
        </w:rPr>
        <w:t xml:space="preserve">, a także gdy ujawniona wada może skutkować zagrożeniem dla życia lub zdrowia ludzi, zanieczyszczeniem środowiska, wystąpieniem niepowetowanej szkody dla Uprawnionego lub osób trzecich, jak również w innych </w:t>
      </w:r>
      <w:r w:rsidRPr="00AA76CB">
        <w:rPr>
          <w:rFonts w:ascii="Arial" w:hAnsi="Arial"/>
          <w:sz w:val="22"/>
        </w:rPr>
        <w:lastRenderedPageBreak/>
        <w:t>przypadkach niecierpiących zwłoki (o czym Uprawniony poinformuje Gwaranta w wezwaniu, o którym mowa w § 4</w:t>
      </w:r>
      <w:r w:rsidR="00275906">
        <w:rPr>
          <w:rFonts w:ascii="Arial" w:hAnsi="Arial"/>
          <w:sz w:val="22"/>
        </w:rPr>
        <w:t xml:space="preserve"> pkt 2</w:t>
      </w:r>
      <w:r w:rsidRPr="00AA76CB">
        <w:rPr>
          <w:rFonts w:ascii="Arial" w:hAnsi="Arial"/>
          <w:sz w:val="22"/>
        </w:rPr>
        <w:t>), Gwarant zobowiązany jest (tryb awaryjny):</w:t>
      </w:r>
    </w:p>
    <w:p w14:paraId="702B10D3" w14:textId="45C8F0B2" w:rsidR="004532E9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B01303">
        <w:rPr>
          <w:rFonts w:ascii="Arial" w:hAnsi="Arial"/>
          <w:sz w:val="22"/>
        </w:rPr>
        <w:t>1 dnia</w:t>
      </w:r>
      <w:r w:rsidRPr="003A70C3">
        <w:rPr>
          <w:rFonts w:ascii="Arial" w:hAnsi="Arial"/>
          <w:sz w:val="22"/>
        </w:rPr>
        <w:t xml:space="preserve"> od chwili otrzymania wezwania, o którym mowa § 4</w:t>
      </w:r>
      <w:r w:rsidR="00275906">
        <w:rPr>
          <w:rFonts w:ascii="Arial" w:hAnsi="Arial"/>
          <w:sz w:val="22"/>
        </w:rPr>
        <w:t xml:space="preserve"> pkt 2</w:t>
      </w:r>
      <w:r w:rsidRPr="003A70C3">
        <w:rPr>
          <w:rFonts w:ascii="Arial" w:hAnsi="Arial"/>
          <w:sz w:val="22"/>
        </w:rPr>
        <w:t>, lub od chwili sporządzenia Protokołu Przeglądu Gwarancyjnego,</w:t>
      </w:r>
    </w:p>
    <w:p w14:paraId="3F3169E9" w14:textId="77777777" w:rsidR="004532E9" w:rsidRPr="003A70C3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>
        <w:rPr>
          <w:rFonts w:ascii="Arial" w:hAnsi="Arial"/>
          <w:sz w:val="22"/>
        </w:rPr>
        <w:t xml:space="preserve">pkt 2 </w:t>
      </w:r>
      <w:r w:rsidRPr="003A70C3">
        <w:rPr>
          <w:rFonts w:ascii="Arial" w:hAnsi="Arial"/>
          <w:sz w:val="22"/>
        </w:rPr>
        <w:t>lub od daty sporządzenia Protokołu Przeglądu Gwarancyjnego.</w:t>
      </w:r>
    </w:p>
    <w:p w14:paraId="65B8E1D7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</w:t>
      </w:r>
      <w:proofErr w:type="gramStart"/>
      <w:r w:rsidRPr="00AA76CB">
        <w:rPr>
          <w:rFonts w:ascii="Arial" w:hAnsi="Arial"/>
          <w:sz w:val="22"/>
        </w:rPr>
        <w:t>nie przystąpienia</w:t>
      </w:r>
      <w:proofErr w:type="gramEnd"/>
      <w:r w:rsidRPr="00AA76CB">
        <w:rPr>
          <w:rFonts w:ascii="Arial" w:hAnsi="Arial"/>
          <w:sz w:val="22"/>
        </w:rPr>
        <w:t xml:space="preserve"> przez Gwaranta do usuwania ujawnionej wady w terminie określonym w ust. 1 i ust. 2 </w:t>
      </w:r>
      <w:r>
        <w:rPr>
          <w:rFonts w:ascii="Arial" w:hAnsi="Arial"/>
          <w:sz w:val="22"/>
        </w:rPr>
        <w:t>pkt 1 lub też nie usunięcia wady w terminie określonym w ust. 1 i ust. 2 pkt 2 (z zastrzeżeniem ust. 4)</w:t>
      </w:r>
      <w:r w:rsidRPr="00AA76CB">
        <w:rPr>
          <w:rFonts w:ascii="Arial" w:hAnsi="Arial"/>
          <w:sz w:val="22"/>
        </w:rPr>
        <w:t xml:space="preserve">, </w:t>
      </w:r>
      <w:r>
        <w:rPr>
          <w:rFonts w:ascii="Arial" w:hAnsi="Arial"/>
          <w:sz w:val="22"/>
        </w:rPr>
        <w:t xml:space="preserve">wada </w:t>
      </w:r>
      <w:r w:rsidRPr="00AA76CB">
        <w:rPr>
          <w:rFonts w:ascii="Arial" w:hAnsi="Arial"/>
          <w:sz w:val="22"/>
        </w:rPr>
        <w:t>zostanie usunięta przez Uprawnionego na koszt Gwaranta.</w:t>
      </w:r>
    </w:p>
    <w:p w14:paraId="00BCD8EA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7DA3A62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39FEB657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6</w:t>
      </w:r>
    </w:p>
    <w:p w14:paraId="7BA60CC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Komunikacja</w:t>
      </w:r>
    </w:p>
    <w:p w14:paraId="2C44508F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53D34EF2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AA76CB">
        <w:rPr>
          <w:rFonts w:ascii="Arial" w:hAnsi="Arial" w:cs="Arial"/>
          <w:sz w:val="22"/>
          <w:szCs w:val="22"/>
        </w:rPr>
        <w:t xml:space="preserve"> o ile każda ze </w:t>
      </w:r>
      <w:r>
        <w:rPr>
          <w:rFonts w:ascii="Arial" w:hAnsi="Arial" w:cs="Arial"/>
          <w:sz w:val="22"/>
          <w:szCs w:val="22"/>
        </w:rPr>
        <w:t>S</w:t>
      </w:r>
      <w:r w:rsidRPr="00AA76CB">
        <w:rPr>
          <w:rFonts w:ascii="Arial" w:hAnsi="Arial" w:cs="Arial"/>
          <w:sz w:val="22"/>
          <w:szCs w:val="22"/>
        </w:rPr>
        <w:t>tron na żądanie drugiej niezwłocznie potwierdzi fakt jej otrzymania.</w:t>
      </w:r>
      <w:r w:rsidRPr="00AA76CB">
        <w:rPr>
          <w:rFonts w:ascii="Arial" w:hAnsi="Arial"/>
          <w:sz w:val="22"/>
        </w:rPr>
        <w:t xml:space="preserve"> </w:t>
      </w:r>
    </w:p>
    <w:p w14:paraId="6C888150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4BD5CD60" w14:textId="77777777" w:rsidR="004532E9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Gwaranta należy wysyłać na adres: </w:t>
      </w:r>
    </w:p>
    <w:p w14:paraId="6434CAB1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5850DAF1" w14:textId="77777777" w:rsidR="004532E9" w:rsidRPr="001E6024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30EC25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61443E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61443E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E7878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1EC4D96C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0D5C14E" w14:textId="77777777" w:rsidR="004532E9" w:rsidRPr="0061443E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Uprawnionego należy wysyłać na adres: </w:t>
      </w:r>
    </w:p>
    <w:p w14:paraId="2365823D" w14:textId="77777777" w:rsidR="004532E9" w:rsidRPr="00DF6268" w:rsidRDefault="00275906" w:rsidP="00087492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</w:t>
      </w:r>
    </w:p>
    <w:p w14:paraId="06DD816B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lastRenderedPageBreak/>
        <w:t>O zmianach w danych teleadresowych, o których mowa w ust. 4</w:t>
      </w:r>
      <w:r w:rsidR="00275906">
        <w:rPr>
          <w:rFonts w:ascii="Arial" w:hAnsi="Arial"/>
          <w:sz w:val="22"/>
          <w:szCs w:val="22"/>
        </w:rPr>
        <w:t xml:space="preserve"> - 6</w:t>
      </w:r>
      <w:r w:rsidRPr="00AA76CB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7ABAA435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653A8A4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7</w:t>
      </w:r>
    </w:p>
    <w:p w14:paraId="11D6A2FA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Postanowienia końcowe</w:t>
      </w:r>
    </w:p>
    <w:p w14:paraId="72370F9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sprawach nieuregulowanych zastosowanie mają odpowiednie przepisy prawa, w szczególności Kodeksu cywilnego oraz ustawy </w:t>
      </w:r>
      <w:r>
        <w:rPr>
          <w:rFonts w:ascii="Arial" w:hAnsi="Arial"/>
          <w:sz w:val="22"/>
        </w:rPr>
        <w:t>Prawo zamówień publicznych</w:t>
      </w:r>
      <w:r w:rsidRPr="00AA76CB">
        <w:rPr>
          <w:rFonts w:ascii="Arial" w:hAnsi="Arial"/>
          <w:sz w:val="22"/>
        </w:rPr>
        <w:t>.</w:t>
      </w:r>
    </w:p>
    <w:p w14:paraId="455EB5C1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Niniejsza Karta Gwarancyjna jest integralną częścią Umowy.</w:t>
      </w:r>
    </w:p>
    <w:p w14:paraId="5D6F7E1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1945DF93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Niniejszą Kartę Gwarancyjną sporządzono w czterech egzemplarzach na prawach o</w:t>
      </w:r>
      <w:r>
        <w:rPr>
          <w:rFonts w:ascii="Arial" w:hAnsi="Arial"/>
          <w:sz w:val="22"/>
        </w:rPr>
        <w:t>ryginału, po dwa dla każdej ze S</w:t>
      </w:r>
      <w:r w:rsidRPr="00AA76CB">
        <w:rPr>
          <w:rFonts w:ascii="Arial" w:hAnsi="Arial"/>
          <w:sz w:val="22"/>
        </w:rPr>
        <w:t>tron.</w:t>
      </w:r>
    </w:p>
    <w:p w14:paraId="289ED75B" w14:textId="77777777" w:rsidR="004532E9" w:rsidRPr="00AA76CB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ab/>
      </w:r>
    </w:p>
    <w:p w14:paraId="70B88670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20A625B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 xml:space="preserve">… </w:t>
      </w:r>
      <w:r w:rsidRPr="00AA76CB">
        <w:rPr>
          <w:rFonts w:ascii="Arial" w:hAnsi="Arial"/>
          <w:sz w:val="22"/>
        </w:rPr>
        <w:t>,</w:t>
      </w:r>
      <w:proofErr w:type="gramEnd"/>
      <w:r w:rsidRPr="00AA76CB">
        <w:rPr>
          <w:rFonts w:ascii="Arial" w:hAnsi="Arial"/>
          <w:sz w:val="22"/>
        </w:rPr>
        <w:t xml:space="preserve"> dnia </w:t>
      </w:r>
      <w:r>
        <w:rPr>
          <w:rFonts w:ascii="Arial" w:hAnsi="Arial"/>
          <w:sz w:val="22"/>
        </w:rPr>
        <w:t>….</w:t>
      </w:r>
      <w:r w:rsidRPr="00AA76CB">
        <w:rPr>
          <w:rFonts w:ascii="Arial" w:hAnsi="Arial"/>
          <w:sz w:val="22"/>
        </w:rPr>
        <w:t xml:space="preserve"> r.</w:t>
      </w:r>
    </w:p>
    <w:p w14:paraId="136C3E03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A93C3C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1CB2041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78A151D3" w14:textId="77777777" w:rsidR="004532E9" w:rsidRPr="00B75D6C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 xml:space="preserve">(Podpis i </w:t>
      </w:r>
      <w:proofErr w:type="gramStart"/>
      <w:r w:rsidRPr="00B75D6C">
        <w:rPr>
          <w:rFonts w:ascii="Arial" w:hAnsi="Arial"/>
          <w:sz w:val="18"/>
          <w:szCs w:val="18"/>
        </w:rPr>
        <w:t>pieczęć )</w:t>
      </w:r>
      <w:proofErr w:type="gramEnd"/>
    </w:p>
    <w:p w14:paraId="5FCD014A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6B7549D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235F7F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773611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7621ADF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9AD97AD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proofErr w:type="gramStart"/>
      <w:r w:rsidRPr="00AA76CB">
        <w:rPr>
          <w:rFonts w:ascii="Arial" w:hAnsi="Arial"/>
          <w:sz w:val="22"/>
        </w:rPr>
        <w:t>Wykonawca :</w:t>
      </w:r>
      <w:proofErr w:type="gramEnd"/>
      <w:r w:rsidRPr="00AA76CB">
        <w:rPr>
          <w:rFonts w:ascii="Arial" w:hAnsi="Arial"/>
          <w:sz w:val="22"/>
        </w:rPr>
        <w:t xml:space="preserve"> ……………</w:t>
      </w:r>
      <w:r>
        <w:rPr>
          <w:rFonts w:ascii="Arial" w:hAnsi="Arial"/>
          <w:sz w:val="22"/>
        </w:rPr>
        <w:t>…………….</w:t>
      </w:r>
      <w:r w:rsidRPr="00AA76CB">
        <w:rPr>
          <w:rFonts w:ascii="Arial" w:hAnsi="Arial"/>
          <w:sz w:val="22"/>
        </w:rPr>
        <w:t>……………………………………………………………….</w:t>
      </w:r>
    </w:p>
    <w:p w14:paraId="13A0D0AB" w14:textId="77777777" w:rsidR="004532E9" w:rsidRPr="00B75D6C" w:rsidRDefault="004532E9" w:rsidP="00087492">
      <w:pPr>
        <w:spacing w:line="276" w:lineRule="auto"/>
        <w:ind w:right="-1368"/>
        <w:rPr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proofErr w:type="gramStart"/>
      <w:r w:rsidRPr="00B75D6C">
        <w:rPr>
          <w:rFonts w:ascii="Arial" w:hAnsi="Arial"/>
          <w:sz w:val="18"/>
          <w:szCs w:val="18"/>
        </w:rPr>
        <w:t>( Podpis</w:t>
      </w:r>
      <w:proofErr w:type="gramEnd"/>
      <w:r w:rsidRPr="00B75D6C">
        <w:rPr>
          <w:rFonts w:ascii="Arial" w:hAnsi="Arial"/>
          <w:sz w:val="18"/>
          <w:szCs w:val="18"/>
        </w:rPr>
        <w:t xml:space="preserve"> i pieczęć ) </w:t>
      </w:r>
    </w:p>
    <w:p w14:paraId="1B71FDAD" w14:textId="77777777" w:rsidR="004532E9" w:rsidRDefault="004532E9"/>
    <w:sectPr w:rsidR="004532E9" w:rsidSect="009877C5">
      <w:headerReference w:type="default" r:id="rId7"/>
      <w:footerReference w:type="default" r:id="rId8"/>
      <w:pgSz w:w="11906" w:h="16838"/>
      <w:pgMar w:top="1276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882DA" w14:textId="77777777" w:rsidR="004B5D93" w:rsidRDefault="004B5D93" w:rsidP="00087492">
      <w:r>
        <w:separator/>
      </w:r>
    </w:p>
  </w:endnote>
  <w:endnote w:type="continuationSeparator" w:id="0">
    <w:p w14:paraId="52860C72" w14:textId="77777777" w:rsidR="004B5D93" w:rsidRDefault="004B5D93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F066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5560C3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14E7C7B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7F11B" w14:textId="77777777" w:rsidR="004B5D93" w:rsidRDefault="004B5D93" w:rsidP="00087492">
      <w:r>
        <w:separator/>
      </w:r>
    </w:p>
  </w:footnote>
  <w:footnote w:type="continuationSeparator" w:id="0">
    <w:p w14:paraId="7A009E81" w14:textId="77777777" w:rsidR="004B5D93" w:rsidRDefault="004B5D93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F752" w14:textId="2629736C" w:rsidR="004532E9" w:rsidRPr="009C2C00" w:rsidRDefault="004532E9" w:rsidP="0091641D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0E41EC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44F77C4F"/>
    <w:multiLevelType w:val="hybridMultilevel"/>
    <w:tmpl w:val="E7CAC0D0"/>
    <w:lvl w:ilvl="0" w:tplc="0AFA86F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51B0D"/>
    <w:multiLevelType w:val="hybridMultilevel"/>
    <w:tmpl w:val="12D6F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251277148">
    <w:abstractNumId w:val="0"/>
  </w:num>
  <w:num w:numId="2" w16cid:durableId="1746801095">
    <w:abstractNumId w:val="1"/>
  </w:num>
  <w:num w:numId="3" w16cid:durableId="1976522012">
    <w:abstractNumId w:val="2"/>
  </w:num>
  <w:num w:numId="4" w16cid:durableId="116409527">
    <w:abstractNumId w:val="3"/>
  </w:num>
  <w:num w:numId="5" w16cid:durableId="590548436">
    <w:abstractNumId w:val="4"/>
  </w:num>
  <w:num w:numId="6" w16cid:durableId="612520698">
    <w:abstractNumId w:val="5"/>
  </w:num>
  <w:num w:numId="7" w16cid:durableId="1204252683">
    <w:abstractNumId w:val="6"/>
  </w:num>
  <w:num w:numId="8" w16cid:durableId="1262839190">
    <w:abstractNumId w:val="7"/>
  </w:num>
  <w:num w:numId="9" w16cid:durableId="331035538">
    <w:abstractNumId w:val="8"/>
  </w:num>
  <w:num w:numId="10" w16cid:durableId="402260591">
    <w:abstractNumId w:val="9"/>
  </w:num>
  <w:num w:numId="11" w16cid:durableId="47997266">
    <w:abstractNumId w:val="10"/>
  </w:num>
  <w:num w:numId="12" w16cid:durableId="2026248555">
    <w:abstractNumId w:val="14"/>
  </w:num>
  <w:num w:numId="13" w16cid:durableId="1430933227">
    <w:abstractNumId w:val="13"/>
  </w:num>
  <w:num w:numId="14" w16cid:durableId="1712536835">
    <w:abstractNumId w:val="12"/>
  </w:num>
  <w:num w:numId="15" w16cid:durableId="3933520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601"/>
    <w:rsid w:val="00070AC1"/>
    <w:rsid w:val="00087492"/>
    <w:rsid w:val="00097C30"/>
    <w:rsid w:val="000E41EC"/>
    <w:rsid w:val="001034E0"/>
    <w:rsid w:val="00126E09"/>
    <w:rsid w:val="00191B13"/>
    <w:rsid w:val="001A0E9F"/>
    <w:rsid w:val="001E6024"/>
    <w:rsid w:val="00215AAF"/>
    <w:rsid w:val="00275906"/>
    <w:rsid w:val="00327C14"/>
    <w:rsid w:val="00346506"/>
    <w:rsid w:val="00366F7E"/>
    <w:rsid w:val="00374DB6"/>
    <w:rsid w:val="00385400"/>
    <w:rsid w:val="00393F9C"/>
    <w:rsid w:val="003A70C3"/>
    <w:rsid w:val="003E258D"/>
    <w:rsid w:val="003F3654"/>
    <w:rsid w:val="00443601"/>
    <w:rsid w:val="004532E9"/>
    <w:rsid w:val="00477C43"/>
    <w:rsid w:val="004A5FDD"/>
    <w:rsid w:val="004B5D93"/>
    <w:rsid w:val="005075F8"/>
    <w:rsid w:val="00531ABF"/>
    <w:rsid w:val="005342F6"/>
    <w:rsid w:val="005560C3"/>
    <w:rsid w:val="0058051F"/>
    <w:rsid w:val="005926CD"/>
    <w:rsid w:val="005C6588"/>
    <w:rsid w:val="005E2884"/>
    <w:rsid w:val="006104F1"/>
    <w:rsid w:val="0061443E"/>
    <w:rsid w:val="0067716D"/>
    <w:rsid w:val="006E76E6"/>
    <w:rsid w:val="00714864"/>
    <w:rsid w:val="007344E9"/>
    <w:rsid w:val="00744E15"/>
    <w:rsid w:val="00813BAB"/>
    <w:rsid w:val="00852D03"/>
    <w:rsid w:val="00877AA5"/>
    <w:rsid w:val="00882A25"/>
    <w:rsid w:val="00915FEC"/>
    <w:rsid w:val="0091641D"/>
    <w:rsid w:val="009728EB"/>
    <w:rsid w:val="009877C5"/>
    <w:rsid w:val="009B1AF1"/>
    <w:rsid w:val="009C2C00"/>
    <w:rsid w:val="009C792E"/>
    <w:rsid w:val="00A6211C"/>
    <w:rsid w:val="00A8139A"/>
    <w:rsid w:val="00AA76CB"/>
    <w:rsid w:val="00AC5AA8"/>
    <w:rsid w:val="00B01303"/>
    <w:rsid w:val="00B23969"/>
    <w:rsid w:val="00B75D6C"/>
    <w:rsid w:val="00C211E0"/>
    <w:rsid w:val="00C326D0"/>
    <w:rsid w:val="00CE1069"/>
    <w:rsid w:val="00D11248"/>
    <w:rsid w:val="00DA438D"/>
    <w:rsid w:val="00DF6268"/>
    <w:rsid w:val="00E32B0F"/>
    <w:rsid w:val="00E903EE"/>
    <w:rsid w:val="00EF4937"/>
    <w:rsid w:val="00F72CAB"/>
    <w:rsid w:val="00F76EFC"/>
    <w:rsid w:val="00F91C0D"/>
    <w:rsid w:val="00FB2975"/>
    <w:rsid w:val="00FC07EA"/>
    <w:rsid w:val="00FC5D66"/>
    <w:rsid w:val="00FE586F"/>
    <w:rsid w:val="00F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599AD2"/>
  <w15:docId w15:val="{9B5A2AF7-E6E6-4F20-89A6-4124A021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unhideWhenUsed/>
    <w:rsid w:val="003E2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258D"/>
  </w:style>
  <w:style w:type="character" w:customStyle="1" w:styleId="TekstkomentarzaZnak">
    <w:name w:val="Tekst komentarza Znak"/>
    <w:link w:val="Tekstkomentarza"/>
    <w:uiPriority w:val="99"/>
    <w:semiHidden/>
    <w:rsid w:val="003E258D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58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258D"/>
    <w:rPr>
      <w:rFonts w:ascii="Times New Roman" w:eastAsia="Times New Roman" w:hAnsi="Times New Roman"/>
      <w:b/>
      <w:bCs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B0130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1439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MK-RADCA MSZ</cp:lastModifiedBy>
  <cp:revision>24</cp:revision>
  <cp:lastPrinted>2018-04-25T11:28:00Z</cp:lastPrinted>
  <dcterms:created xsi:type="dcterms:W3CDTF">2016-08-17T07:58:00Z</dcterms:created>
  <dcterms:modified xsi:type="dcterms:W3CDTF">2023-09-12T09:22:00Z</dcterms:modified>
</cp:coreProperties>
</file>