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51F11AB8" w14:textId="4A3EF1BE" w:rsidR="00C44F3E" w:rsidRP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44F3E">
        <w:rPr>
          <w:rFonts w:ascii="Times New Roman" w:eastAsia="Times New Roman" w:hAnsi="Times New Roman" w:cs="Times New Roman"/>
          <w:lang w:eastAsia="pl-PL"/>
        </w:rPr>
        <w:t>Znak sprawy ZP.271.</w:t>
      </w:r>
      <w:r w:rsidR="0096419B">
        <w:rPr>
          <w:rFonts w:ascii="Times New Roman" w:eastAsia="Times New Roman" w:hAnsi="Times New Roman" w:cs="Times New Roman"/>
          <w:lang w:eastAsia="pl-PL"/>
        </w:rPr>
        <w:t>7</w:t>
      </w:r>
      <w:r w:rsidRPr="00C44F3E">
        <w:rPr>
          <w:rFonts w:ascii="Times New Roman" w:eastAsia="Times New Roman" w:hAnsi="Times New Roman" w:cs="Times New Roman"/>
          <w:lang w:eastAsia="pl-PL"/>
        </w:rPr>
        <w:t>.2022</w:t>
      </w:r>
    </w:p>
    <w:p w14:paraId="72BC0115" w14:textId="620CFA73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155F6E20" w:rsidR="00C44F3E" w:rsidRPr="006467EA" w:rsidRDefault="00C44F3E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Postępowanie o udzielenie zamówienia jest prowadzone w trybie podstawowym na podstawie art. 275 ust. 1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6E915BAB" w14:textId="3B7085DA" w:rsidR="00C44F3E" w:rsidRP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„</w:t>
      </w:r>
      <w:r w:rsidRPr="00C44F3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Udzielenie i obsługa kredytu długoterminowego na sfinansowanie planowanego na 2022 rok deficytu budżetu”</w:t>
      </w:r>
    </w:p>
    <w:p w14:paraId="393F342E" w14:textId="77777777" w:rsidR="00C44F3E" w:rsidRPr="00C44F3E" w:rsidRDefault="00C44F3E" w:rsidP="00C44F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14:paraId="48C18D7F" w14:textId="041D249C" w:rsidR="00C44F3E" w:rsidRP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445E113C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80E948" w14:textId="7777777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387AE84" w14:textId="5B9448C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2D4ACCE0" w14:textId="77777777" w:rsidR="008E2610" w:rsidRP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1DF7EBF0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38E87ED4" w:rsidR="00C44F3E" w:rsidRPr="008E2610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  <w:r w:rsidRP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lastRenderedPageBreak/>
        <w:t xml:space="preserve">Dla jednostkowego obliczania ceny oferty należy przyjąć stawkę referencyjną WIBOR 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 xml:space="preserve">3M na dzień </w:t>
      </w:r>
      <w:r w:rsidR="008E2610"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06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.0</w:t>
      </w:r>
      <w:r w:rsidR="008E2610"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7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.2022r.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5665714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0CB71AC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678A9B9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04FB7427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p w14:paraId="3DA3B3F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C3CD71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55154415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BE1BD9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E32E2C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BAC115A" w14:textId="2C9EAE7C" w:rsidR="004C38D2" w:rsidRPr="00C44F3E" w:rsidRDefault="004C38D2" w:rsidP="00C4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ar-SA"/>
        </w:rPr>
      </w:pPr>
    </w:p>
    <w:sectPr w:rsidR="004C38D2" w:rsidRPr="00C4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16369B"/>
    <w:rsid w:val="004C38D2"/>
    <w:rsid w:val="006467EA"/>
    <w:rsid w:val="008E2610"/>
    <w:rsid w:val="0096419B"/>
    <w:rsid w:val="00C4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3</cp:revision>
  <dcterms:created xsi:type="dcterms:W3CDTF">2022-06-23T06:37:00Z</dcterms:created>
  <dcterms:modified xsi:type="dcterms:W3CDTF">2022-07-01T12:11:00Z</dcterms:modified>
</cp:coreProperties>
</file>